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604F81" w14:textId="3ED6E1B4" w:rsidR="00971571" w:rsidRPr="00585A16" w:rsidRDefault="009715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1.</w:t>
      </w:r>
      <w:r>
        <w:rPr>
          <w:rFonts w:ascii="Times New Roman" w:hAnsi="Times New Roman" w:cs="Times New Roman"/>
          <w:sz w:val="28"/>
          <w:szCs w:val="28"/>
        </w:rPr>
        <w:t xml:space="preserve"> Составить список всего необходимого планируемого функционала для разрабатываемого продукта.</w:t>
      </w:r>
    </w:p>
    <w:p w14:paraId="3A79A734" w14:textId="110E81BE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Регистрация и авторизация пользователей</w:t>
      </w:r>
      <w:r>
        <w:rPr>
          <w:sz w:val="28"/>
          <w:szCs w:val="28"/>
          <w:lang w:val="en-US"/>
        </w:rPr>
        <w:t>;</w:t>
      </w:r>
    </w:p>
    <w:p w14:paraId="65B75FED" w14:textId="38C5959E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Наличие каталога товаров</w:t>
      </w:r>
      <w:r>
        <w:rPr>
          <w:sz w:val="28"/>
          <w:szCs w:val="28"/>
          <w:lang w:val="en-US"/>
        </w:rPr>
        <w:t>;</w:t>
      </w:r>
    </w:p>
    <w:p w14:paraId="3D544307" w14:textId="749411BD" w:rsid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Наличие корзины товаров</w:t>
      </w:r>
      <w:r>
        <w:rPr>
          <w:sz w:val="28"/>
          <w:szCs w:val="28"/>
          <w:lang w:val="en-US"/>
        </w:rPr>
        <w:t>;</w:t>
      </w:r>
    </w:p>
    <w:p w14:paraId="5A2ABBEB" w14:textId="2621FAA9" w:rsid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Обширная и удобная система фильтрации товаров</w:t>
      </w:r>
      <w:r w:rsidRPr="00971571">
        <w:rPr>
          <w:sz w:val="28"/>
          <w:szCs w:val="28"/>
        </w:rPr>
        <w:t>;</w:t>
      </w:r>
    </w:p>
    <w:p w14:paraId="7B0BC505" w14:textId="026AF889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Наличие личного кабинета пользователя сайта</w:t>
      </w:r>
      <w:r w:rsidRPr="00971571">
        <w:rPr>
          <w:sz w:val="28"/>
          <w:szCs w:val="28"/>
        </w:rPr>
        <w:t>;</w:t>
      </w:r>
    </w:p>
    <w:p w14:paraId="00008B10" w14:textId="519D70D8" w:rsid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Просмотр информации о спортивных товарах (характеристики, категория и т.д.)</w:t>
      </w:r>
      <w:r w:rsidRPr="00971571">
        <w:rPr>
          <w:sz w:val="28"/>
          <w:szCs w:val="28"/>
        </w:rPr>
        <w:t>;</w:t>
      </w:r>
    </w:p>
    <w:p w14:paraId="03475476" w14:textId="12AFB588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Составление отзыва на товар с указанием оценки и комментарием с возможностью прикрепить фото</w:t>
      </w:r>
      <w:r w:rsidRPr="00971571">
        <w:rPr>
          <w:sz w:val="28"/>
          <w:szCs w:val="28"/>
        </w:rPr>
        <w:t>;</w:t>
      </w:r>
    </w:p>
    <w:p w14:paraId="4E56B58F" w14:textId="34D3F967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Автоподбор</w:t>
      </w:r>
      <w:proofErr w:type="spellEnd"/>
      <w:r>
        <w:rPr>
          <w:sz w:val="28"/>
          <w:szCs w:val="28"/>
        </w:rPr>
        <w:t xml:space="preserve"> товаров, похожих на текущий</w:t>
      </w:r>
      <w:r w:rsidRPr="00971571">
        <w:rPr>
          <w:sz w:val="28"/>
          <w:szCs w:val="28"/>
        </w:rPr>
        <w:t>;</w:t>
      </w:r>
    </w:p>
    <w:p w14:paraId="53259A82" w14:textId="6730E98B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Оформление заказа из товаров корзины</w:t>
      </w:r>
      <w:r w:rsidRPr="00971571">
        <w:rPr>
          <w:sz w:val="28"/>
          <w:szCs w:val="28"/>
        </w:rPr>
        <w:t>;</w:t>
      </w:r>
    </w:p>
    <w:p w14:paraId="7213D3B1" w14:textId="7531466C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Оплата заказа онлайн</w:t>
      </w:r>
      <w:r>
        <w:rPr>
          <w:sz w:val="28"/>
          <w:szCs w:val="28"/>
          <w:lang w:val="en-US"/>
        </w:rPr>
        <w:t>;</w:t>
      </w:r>
    </w:p>
    <w:p w14:paraId="2B1FD50A" w14:textId="7E67A42D" w:rsidR="00971571" w:rsidRDefault="00971571" w:rsidP="00971571">
      <w:pPr>
        <w:pStyle w:val="a3"/>
        <w:numPr>
          <w:ilvl w:val="0"/>
          <w:numId w:val="2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Отслеживание статуса заказа</w:t>
      </w:r>
      <w:r>
        <w:rPr>
          <w:sz w:val="28"/>
          <w:szCs w:val="28"/>
          <w:lang w:val="en-US"/>
        </w:rPr>
        <w:t>;</w:t>
      </w:r>
    </w:p>
    <w:p w14:paraId="53275B0A" w14:textId="691257CB" w:rsidR="00971571" w:rsidRPr="00971571" w:rsidRDefault="00971571" w:rsidP="00971571">
      <w:pPr>
        <w:pStyle w:val="a3"/>
        <w:numPr>
          <w:ilvl w:val="0"/>
          <w:numId w:val="2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Получение помощи от администратора онлайн</w:t>
      </w:r>
      <w:r w:rsidRPr="00971571">
        <w:rPr>
          <w:sz w:val="28"/>
          <w:szCs w:val="28"/>
        </w:rPr>
        <w:t>;</w:t>
      </w:r>
    </w:p>
    <w:p w14:paraId="5BA04ACC" w14:textId="77777777" w:rsidR="00971571" w:rsidRPr="00585A16" w:rsidRDefault="00971571" w:rsidP="00971571">
      <w:pPr>
        <w:spacing w:line="256" w:lineRule="auto"/>
        <w:ind w:left="360"/>
        <w:rPr>
          <w:sz w:val="28"/>
          <w:szCs w:val="28"/>
        </w:rPr>
      </w:pPr>
    </w:p>
    <w:p w14:paraId="098DAF9C" w14:textId="77777777" w:rsidR="00971571" w:rsidRDefault="00971571" w:rsidP="00971571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Разработать несколько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9715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Flow</w:t>
      </w:r>
      <w:r>
        <w:rPr>
          <w:rFonts w:ascii="Times New Roman" w:hAnsi="Times New Roman" w:cs="Times New Roman"/>
          <w:sz w:val="28"/>
          <w:szCs w:val="28"/>
        </w:rPr>
        <w:t xml:space="preserve"> для основного функционала разрабатываемого продукта. Для этого можно использовать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, шаблон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715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FigJam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специальный 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Miro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927E0E" w14:textId="33FAD04E" w:rsidR="00924176" w:rsidRDefault="00924176" w:rsidP="00924176">
      <w:pPr>
        <w:spacing w:line="256" w:lineRule="auto"/>
        <w:ind w:left="360"/>
        <w:rPr>
          <w:sz w:val="28"/>
          <w:szCs w:val="28"/>
          <w:lang w:val="en-US"/>
        </w:rPr>
      </w:pPr>
      <w:r w:rsidRPr="00924176">
        <w:rPr>
          <w:noProof/>
          <w:sz w:val="28"/>
          <w:szCs w:val="28"/>
          <w:lang w:val="en-US"/>
        </w:rPr>
        <w:drawing>
          <wp:inline distT="0" distB="0" distL="0" distR="0" wp14:anchorId="476EF8D5" wp14:editId="3ADE424D">
            <wp:extent cx="5940425" cy="1485265"/>
            <wp:effectExtent l="0" t="0" r="3175" b="635"/>
            <wp:docPr id="70014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433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F3DF" w14:textId="3729397A" w:rsidR="00924176" w:rsidRDefault="00924176" w:rsidP="00971571">
      <w:pPr>
        <w:spacing w:line="256" w:lineRule="auto"/>
        <w:ind w:left="360"/>
        <w:rPr>
          <w:sz w:val="28"/>
          <w:szCs w:val="28"/>
          <w:lang w:val="en-US"/>
        </w:rPr>
      </w:pPr>
      <w:r w:rsidRPr="00924176">
        <w:rPr>
          <w:noProof/>
          <w:sz w:val="28"/>
          <w:szCs w:val="28"/>
          <w:lang w:val="en-US"/>
        </w:rPr>
        <w:drawing>
          <wp:inline distT="0" distB="0" distL="0" distR="0" wp14:anchorId="438EC8FF" wp14:editId="2D64756F">
            <wp:extent cx="5940425" cy="847090"/>
            <wp:effectExtent l="0" t="0" r="3175" b="0"/>
            <wp:docPr id="204354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49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BBEE" w14:textId="66D4CAC7" w:rsidR="00924176" w:rsidRPr="00924176" w:rsidRDefault="00924176" w:rsidP="00971571">
      <w:pPr>
        <w:spacing w:line="256" w:lineRule="auto"/>
        <w:ind w:left="360"/>
        <w:rPr>
          <w:sz w:val="28"/>
          <w:szCs w:val="28"/>
          <w:lang w:val="en-US"/>
        </w:rPr>
      </w:pPr>
      <w:r w:rsidRPr="0092417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74163B" wp14:editId="4262908E">
            <wp:extent cx="5940425" cy="2747010"/>
            <wp:effectExtent l="0" t="0" r="3175" b="0"/>
            <wp:docPr id="1390828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283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8CCE" w14:textId="77777777" w:rsidR="00924176" w:rsidRDefault="00924176" w:rsidP="0092417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Задание 3. </w:t>
      </w:r>
      <w:r>
        <w:rPr>
          <w:rFonts w:ascii="Times New Roman" w:hAnsi="Times New Roman" w:cs="Times New Roman"/>
          <w:sz w:val="28"/>
          <w:szCs w:val="28"/>
        </w:rPr>
        <w:t>Проанализировать различные сайты, веб-приложения, мобильные приложения, сервисы и найти в них примеры использования гештальт-принципов. Необходимо найти применение каждого принципа гештальта. Отобразить скриншот с сайта с применением принципов гештальта и описать эти принципы.</w:t>
      </w:r>
    </w:p>
    <w:p w14:paraId="488F604D" w14:textId="77777777" w:rsidR="00924176" w:rsidRDefault="00924176" w:rsidP="00924176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близости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hyperlink r:id="rId8" w:history="1">
        <w:r w:rsidRPr="0092417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Nomad List - Best Places to Live for Digital Nomads</w:t>
        </w:r>
      </w:hyperlink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3F6E3CEB" w14:textId="2F6B7BFC" w:rsidR="00924176" w:rsidRDefault="00924176" w:rsidP="0092417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DAA5CC" wp14:editId="77EF1975">
            <wp:extent cx="5940425" cy="2754630"/>
            <wp:effectExtent l="0" t="0" r="3175" b="7620"/>
            <wp:docPr id="18627433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3EB9A" w14:textId="3B168019" w:rsidR="00924176" w:rsidRPr="00924176" w:rsidRDefault="00924176" w:rsidP="0092417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в единой группе находится информация о различных кроссовках. В</w:t>
      </w:r>
      <w:r w:rsidRPr="009241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неё</w:t>
      </w:r>
      <w:r w:rsidRPr="009241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входит</w:t>
      </w:r>
      <w:r w:rsidRPr="009241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информация о статусе продаж товара, полное название, тип товара, количество цветов, цена и фотография товара.</w:t>
      </w:r>
    </w:p>
    <w:p w14:paraId="14121976" w14:textId="77777777" w:rsidR="00924176" w:rsidRPr="00924176" w:rsidRDefault="00924176" w:rsidP="00924176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общей</w:t>
      </w:r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области</w:t>
      </w:r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b/>
          <w:bCs/>
          <w:sz w:val="28"/>
          <w:szCs w:val="28"/>
        </w:rPr>
        <w:t>взаимосвязи</w:t>
      </w:r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>) (</w:t>
      </w:r>
      <w:hyperlink r:id="rId10" w:history="1">
        <w:r w:rsidRPr="0092417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Nomad List - Best Places to Live for Digital Nomads</w:t>
        </w:r>
      </w:hyperlink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15678549" w14:textId="59B81DE3" w:rsidR="00924176" w:rsidRDefault="006A60B5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82C7E" wp14:editId="17B99BAF">
            <wp:extent cx="5940425" cy="2844165"/>
            <wp:effectExtent l="0" t="0" r="3175" b="0"/>
            <wp:docPr id="37095327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FB97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однотипные объекты группируются в единую группу, которая содержит однотипную информацию. Все объекты похожи и взаимосвязаны, соответственно, выполняют одну функцию.</w:t>
      </w:r>
    </w:p>
    <w:p w14:paraId="6C70A0ED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3.Принцип сходства</w:t>
      </w:r>
    </w:p>
    <w:p w14:paraId="37DA9278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Демонстрируется в пункте 2. Так как все объекты представлены в едином стилевом оформлении. Благодаря чему, посетители смогут воспринимать одинаковые объекты как единую группу/систему. </w:t>
      </w:r>
    </w:p>
    <w:p w14:paraId="5731CE7F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4.Принцип завершённости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hyperlink r:id="rId12" w:history="1">
        <w:r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Apple</w:t>
        </w:r>
      </w:hyperlink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)</w:t>
      </w:r>
    </w:p>
    <w:p w14:paraId="2CCBD43A" w14:textId="6525DE45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E25D1D" wp14:editId="1DEB40E9">
            <wp:extent cx="3589020" cy="1684020"/>
            <wp:effectExtent l="0" t="0" r="0" b="0"/>
            <wp:docPr id="16640157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72BD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Зачастую данный принцип как раз и применяют при разработке логотипов. В данном случае яблоко можно представить в виде окружности, в которой не всё свободное пространство заполнено. Но зритель будет воспринимать его как одно целое, заполняя недостающую информацию.</w:t>
      </w:r>
    </w:p>
    <w:p w14:paraId="73D382F1" w14:textId="64DBAAAC" w:rsidR="00924176" w:rsidRPr="006A60B5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5.Принцип симметрии и асимметрии</w:t>
      </w:r>
    </w:p>
    <w:p w14:paraId="14533FEE" w14:textId="57B35074" w:rsidR="00924176" w:rsidRDefault="006A60B5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A60B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52254D3" wp14:editId="40E99928">
            <wp:extent cx="5940425" cy="3194050"/>
            <wp:effectExtent l="0" t="0" r="3175" b="6350"/>
            <wp:docPr id="1921952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522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41FC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симметрии объекты расположены симметрично относительно друг друга, как на рисунке выше и представлено.</w:t>
      </w:r>
    </w:p>
    <w:p w14:paraId="1598470D" w14:textId="387D95A9" w:rsidR="00924176" w:rsidRDefault="006A60B5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60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33AD4" wp14:editId="23276D1D">
            <wp:extent cx="5940425" cy="3012440"/>
            <wp:effectExtent l="0" t="0" r="3175" b="0"/>
            <wp:docPr id="966450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503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83C9" w14:textId="72EFD184" w:rsidR="00924176" w:rsidRPr="006A60B5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Принцип асимметрии представлен на рисунке выше. Можно заметить, что благодаря асимметрии первым делом пользователь будет обращать внимание на </w:t>
      </w:r>
      <w:r w:rsidR="006A60B5">
        <w:rPr>
          <w:rFonts w:ascii="Times New Roman" w:hAnsi="Times New Roman" w:cs="Times New Roman"/>
          <w:sz w:val="28"/>
          <w:szCs w:val="28"/>
        </w:rPr>
        <w:t>изображение техники.</w:t>
      </w:r>
    </w:p>
    <w:p w14:paraId="78CE6320" w14:textId="55072BB9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6.Принцип непрерывности</w:t>
      </w:r>
    </w:p>
    <w:p w14:paraId="20BDA9CE" w14:textId="027EF7B8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1A2284" wp14:editId="4D7270DA">
            <wp:extent cx="5940425" cy="2124710"/>
            <wp:effectExtent l="0" t="0" r="3175" b="8890"/>
            <wp:docPr id="18358495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FBF6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мы можем заметить, все объекты расположены вдоль одной линии.</w:t>
      </w:r>
    </w:p>
    <w:p w14:paraId="43F9C1B7" w14:textId="4DB6B592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7.Принцип общего направления (общей судьбы)</w:t>
      </w:r>
    </w:p>
    <w:p w14:paraId="5F896FE8" w14:textId="0C086C9D" w:rsidR="00924176" w:rsidRDefault="006A60B5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60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3B6C19" wp14:editId="5819D45B">
            <wp:extent cx="5940425" cy="1189355"/>
            <wp:effectExtent l="0" t="0" r="3175" b="0"/>
            <wp:docPr id="1117865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656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FCBC" w14:textId="4675292E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Элементы при нажатии на </w:t>
      </w:r>
      <w:r w:rsidR="006A60B5">
        <w:rPr>
          <w:rFonts w:ascii="Times New Roman" w:hAnsi="Times New Roman" w:cs="Times New Roman"/>
          <w:sz w:val="28"/>
          <w:szCs w:val="28"/>
        </w:rPr>
        <w:t>кнопку слева снизу элементы</w:t>
      </w:r>
      <w:r>
        <w:rPr>
          <w:rFonts w:ascii="Times New Roman" w:hAnsi="Times New Roman" w:cs="Times New Roman"/>
          <w:sz w:val="28"/>
          <w:szCs w:val="28"/>
        </w:rPr>
        <w:t xml:space="preserve"> движутся в одном направлении вдоль одной линии.</w:t>
      </w:r>
    </w:p>
    <w:p w14:paraId="596A8FE3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8.Принцип соотношения фигуры и фона</w:t>
      </w:r>
    </w:p>
    <w:p w14:paraId="681EDE44" w14:textId="5A4191B0" w:rsidR="00924176" w:rsidRDefault="00AE6965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9827E3" wp14:editId="77DE7DE6">
            <wp:extent cx="5940425" cy="2065020"/>
            <wp:effectExtent l="0" t="0" r="3175" b="0"/>
            <wp:docPr id="85890697" name="Рисунок 22" descr="Гештальт-терапия: основные понят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Гештальт-терапия: основные понятия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1B8A3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вышеприведённых фотографиях приведены примеры двойственного восприятия. Благодаря чему, в каждом примере можно рассмотреть сразу разные картинки.</w:t>
      </w:r>
    </w:p>
    <w:p w14:paraId="0B550834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287534" w14:textId="77777777" w:rsidR="00924176" w:rsidRDefault="00924176" w:rsidP="0092417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4.</w:t>
      </w:r>
      <w:r>
        <w:rPr>
          <w:rFonts w:ascii="Times New Roman" w:hAnsi="Times New Roman" w:cs="Times New Roman"/>
          <w:sz w:val="28"/>
          <w:szCs w:val="28"/>
        </w:rPr>
        <w:t xml:space="preserve"> 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14:paraId="23253336" w14:textId="77777777" w:rsidR="00924176" w:rsidRDefault="00924176" w:rsidP="00924176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Пример закона единства</w:t>
      </w:r>
    </w:p>
    <w:p w14:paraId="652A5550" w14:textId="5C487145" w:rsidR="00924176" w:rsidRDefault="00D177E1" w:rsidP="00924176">
      <w:pPr>
        <w:tabs>
          <w:tab w:val="left" w:pos="1134"/>
        </w:tabs>
        <w:spacing w:before="240" w:after="240" w:line="240" w:lineRule="auto"/>
        <w:jc w:val="both"/>
      </w:pPr>
      <w:r w:rsidRPr="00D177E1">
        <w:rPr>
          <w:noProof/>
        </w:rPr>
        <w:lastRenderedPageBreak/>
        <w:drawing>
          <wp:inline distT="0" distB="0" distL="0" distR="0" wp14:anchorId="3D373F76" wp14:editId="0B8A58FA">
            <wp:extent cx="2372056" cy="2476846"/>
            <wp:effectExtent l="0" t="0" r="9525" b="0"/>
            <wp:docPr id="1448346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464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176">
        <w:t xml:space="preserve"> </w:t>
      </w:r>
      <w:r w:rsidR="00F91B39">
        <w:rPr>
          <w:noProof/>
        </w:rPr>
        <w:lastRenderedPageBreak/>
        <w:drawing>
          <wp:inline distT="0" distB="0" distL="0" distR="0" wp14:anchorId="5FD06854" wp14:editId="57C283D5">
            <wp:extent cx="5372100" cy="6813550"/>
            <wp:effectExtent l="0" t="0" r="0" b="6350"/>
            <wp:docPr id="1418728144" name="Рисунок 23" descr="Закон Единства | Марго Герцен | Дзе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Закон Единства | Марго Герцен | Дзен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681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CED5" w14:textId="77777777" w:rsidR="00924176" w:rsidRDefault="00924176" w:rsidP="00924176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Пример закона соподчинения</w:t>
      </w:r>
    </w:p>
    <w:p w14:paraId="40668304" w14:textId="266E5E8B" w:rsidR="00924176" w:rsidRDefault="00535597" w:rsidP="0092417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4154C" wp14:editId="7966CDB9">
            <wp:extent cx="5940425" cy="3342640"/>
            <wp:effectExtent l="0" t="0" r="3175" b="0"/>
            <wp:docPr id="210509595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0ECA" w14:textId="70E625E5" w:rsidR="00924176" w:rsidRDefault="00535597" w:rsidP="0092417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559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48C7B7" wp14:editId="3E4601C2">
            <wp:extent cx="5940425" cy="2635885"/>
            <wp:effectExtent l="0" t="0" r="3175" b="0"/>
            <wp:docPr id="1092766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66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2928" w14:textId="77777777" w:rsidR="00924176" w:rsidRDefault="00924176" w:rsidP="0092417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Соподчинение — это выделение центра композиции (доминанта), которому подчиняются все остальные элементы</w:t>
      </w:r>
    </w:p>
    <w:p w14:paraId="2750D234" w14:textId="77777777" w:rsidR="00924176" w:rsidRDefault="00924176" w:rsidP="00924176">
      <w:pPr>
        <w:pStyle w:val="a3"/>
        <w:numPr>
          <w:ilvl w:val="0"/>
          <w:numId w:val="3"/>
        </w:numPr>
        <w:spacing w:before="360" w:after="240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>Пример закона равновесия</w:t>
      </w:r>
    </w:p>
    <w:p w14:paraId="629CD34E" w14:textId="218C03F9" w:rsidR="00924176" w:rsidRDefault="00535597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875EC4" wp14:editId="59F3E7AB">
            <wp:extent cx="5940425" cy="3076575"/>
            <wp:effectExtent l="0" t="0" r="3175" b="9525"/>
            <wp:docPr id="1710724773" name="Рисунок 25" descr="Redmi Note 13 Pro Plus 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Redmi Note 13 Pro Plus 5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3CF1" w14:textId="77777777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Это такое заполнение пространства композиции, при котором ни одна ее часть не перевешивает другую</w:t>
      </w:r>
    </w:p>
    <w:p w14:paraId="3B25A8B7" w14:textId="77777777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C6530B" w14:textId="77777777" w:rsidR="00924176" w:rsidRDefault="00924176" w:rsidP="00924176">
      <w:pPr>
        <w:pStyle w:val="a3"/>
        <w:numPr>
          <w:ilvl w:val="0"/>
          <w:numId w:val="3"/>
        </w:num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Элемент точки композиции</w:t>
      </w:r>
    </w:p>
    <w:p w14:paraId="096C8951" w14:textId="724EC8B9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AE28B9" wp14:editId="33C277CE">
            <wp:extent cx="3878580" cy="2042160"/>
            <wp:effectExtent l="0" t="0" r="7620" b="0"/>
            <wp:docPr id="16601512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A45F" w14:textId="77777777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Точка может взять на себя роль акцента, т.е. главную, наиболее важную, сильную, эффектную часть композиции.</w:t>
      </w:r>
    </w:p>
    <w:p w14:paraId="629A8FF9" w14:textId="77777777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923DE3" w14:textId="77777777" w:rsidR="00924176" w:rsidRDefault="00924176" w:rsidP="00924176">
      <w:pPr>
        <w:pStyle w:val="a3"/>
        <w:numPr>
          <w:ilvl w:val="0"/>
          <w:numId w:val="3"/>
        </w:num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Элемент линии</w:t>
      </w:r>
    </w:p>
    <w:p w14:paraId="2B5D2607" w14:textId="38729460" w:rsidR="00924176" w:rsidRDefault="005044E4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67FB0B" wp14:editId="347B6019">
            <wp:extent cx="5940425" cy="2787015"/>
            <wp:effectExtent l="0" t="0" r="3175" b="0"/>
            <wp:docPr id="1763538282" name="Рисунок 28" descr="Neat lines and placing them exactly where they need to 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Neat lines and placing them exactly where they need to b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97FC" w14:textId="77777777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>
        <w:rPr>
          <w:rFonts w:ascii="Times New Roman" w:hAnsi="Times New Roman" w:cs="Times New Roman"/>
          <w:spacing w:val="-1"/>
          <w:sz w:val="28"/>
          <w:szCs w:val="28"/>
        </w:rPr>
        <w:t>От этого элемента зависит форма композиции, так как именно линией она отграничивается от всего окружающего мира.</w:t>
      </w:r>
    </w:p>
    <w:p w14:paraId="263B764A" w14:textId="77777777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35C342" w14:textId="77777777" w:rsidR="00924176" w:rsidRPr="0036709D" w:rsidRDefault="00924176" w:rsidP="00924176">
      <w:pPr>
        <w:pStyle w:val="a3"/>
        <w:numPr>
          <w:ilvl w:val="0"/>
          <w:numId w:val="3"/>
        </w:num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Элемент расположение (симметричный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</w:rPr>
        <w:t>ассиметричный)</w:t>
      </w:r>
    </w:p>
    <w:p w14:paraId="6CF74F42" w14:textId="37F6CFAB" w:rsidR="0036709D" w:rsidRPr="00603F26" w:rsidRDefault="00603F26" w:rsidP="0036709D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3A3C0B7" wp14:editId="22718E24">
            <wp:extent cx="5940425" cy="2851150"/>
            <wp:effectExtent l="0" t="0" r="3175" b="6350"/>
            <wp:docPr id="207110236" name="Рисунок 27" descr="Как использовать симметрию и асимметрию в дизайне лендинг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Как использовать симметрию и асимметрию в дизайне лендингов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094AA" w14:textId="4AB6D5E8" w:rsidR="00924176" w:rsidRDefault="0036709D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70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39069C" wp14:editId="02B630E9">
            <wp:extent cx="5940425" cy="1711325"/>
            <wp:effectExtent l="0" t="0" r="3175" b="3175"/>
            <wp:docPr id="175574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38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27DC" w14:textId="227F0B5A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99DE32" w14:textId="77777777" w:rsidR="00924176" w:rsidRDefault="00924176" w:rsidP="00924176">
      <w:pPr>
        <w:pStyle w:val="a3"/>
        <w:numPr>
          <w:ilvl w:val="0"/>
          <w:numId w:val="3"/>
        </w:numPr>
        <w:spacing w:before="360" w:after="1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Элемент форма</w:t>
      </w:r>
    </w:p>
    <w:p w14:paraId="79FB9EC1" w14:textId="2F1A243A" w:rsidR="00971571" w:rsidRPr="00971571" w:rsidRDefault="009241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EC91E0" wp14:editId="3A1BBADD">
            <wp:extent cx="5940425" cy="3170555"/>
            <wp:effectExtent l="0" t="0" r="3175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1571" w:rsidRPr="009715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705088"/>
    <w:multiLevelType w:val="hybridMultilevel"/>
    <w:tmpl w:val="561265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DD4B99"/>
    <w:multiLevelType w:val="hybridMultilevel"/>
    <w:tmpl w:val="D7FED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9337340">
    <w:abstractNumId w:val="2"/>
  </w:num>
  <w:num w:numId="2" w16cid:durableId="338971980">
    <w:abstractNumId w:val="0"/>
  </w:num>
  <w:num w:numId="3" w16cid:durableId="15218725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0D2"/>
    <w:rsid w:val="0036709D"/>
    <w:rsid w:val="00392BB2"/>
    <w:rsid w:val="005044E4"/>
    <w:rsid w:val="00535597"/>
    <w:rsid w:val="00585A16"/>
    <w:rsid w:val="005870D2"/>
    <w:rsid w:val="00603F26"/>
    <w:rsid w:val="006A60B5"/>
    <w:rsid w:val="00760D29"/>
    <w:rsid w:val="00924176"/>
    <w:rsid w:val="00931725"/>
    <w:rsid w:val="009362E7"/>
    <w:rsid w:val="00971571"/>
    <w:rsid w:val="00AE6965"/>
    <w:rsid w:val="00D177E1"/>
    <w:rsid w:val="00F91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5634D"/>
  <w15:chartTrackingRefBased/>
  <w15:docId w15:val="{78EF8032-63C9-4BF5-B392-3CD8835E3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1571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9241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2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madlist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3.png"/><Relationship Id="rId12" Type="http://schemas.openxmlformats.org/officeDocument/2006/relationships/hyperlink" Target="https://www.apple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hyperlink" Target="https://nomadlist.com/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12</Pages>
  <Words>565</Words>
  <Characters>3221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Хатченок Дмитрий</dc:creator>
  <cp:keywords/>
  <dc:description/>
  <cp:lastModifiedBy>Хатченок Дмитрий</cp:lastModifiedBy>
  <cp:revision>3</cp:revision>
  <dcterms:created xsi:type="dcterms:W3CDTF">2024-04-15T09:09:00Z</dcterms:created>
  <dcterms:modified xsi:type="dcterms:W3CDTF">2024-04-15T15:16:00Z</dcterms:modified>
</cp:coreProperties>
</file>